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FC" w:rsidRDefault="00AC28FC" w:rsidP="004E0DD9">
      <w:pPr>
        <w:jc w:val="center"/>
        <w:rPr>
          <w:b/>
          <w:bCs/>
          <w:sz w:val="24"/>
          <w:szCs w:val="24"/>
        </w:rPr>
      </w:pPr>
      <w:r w:rsidRPr="004E0DD9">
        <w:rPr>
          <w:b/>
          <w:bCs/>
          <w:sz w:val="24"/>
          <w:szCs w:val="24"/>
        </w:rPr>
        <w:t>Správa o okresnom kole recitačnej súťaže Hviezdoslavovo Kubín v Starej Ľubovni</w:t>
      </w:r>
    </w:p>
    <w:p w:rsidR="00AC28FC" w:rsidRDefault="00AC28FC" w:rsidP="004E0DD9">
      <w:pPr>
        <w:jc w:val="center"/>
        <w:rPr>
          <w:b/>
          <w:bCs/>
          <w:sz w:val="24"/>
          <w:szCs w:val="24"/>
        </w:rPr>
      </w:pPr>
      <w:bookmarkStart w:id="0" w:name="_GoBack"/>
      <w:bookmarkEnd w:id="0"/>
    </w:p>
    <w:p w:rsidR="00AC28FC" w:rsidRDefault="00AC28FC" w:rsidP="00936AD4">
      <w:pPr>
        <w:spacing w:after="0"/>
        <w:jc w:val="both"/>
        <w:rPr>
          <w:sz w:val="24"/>
          <w:szCs w:val="24"/>
        </w:rPr>
      </w:pPr>
      <w:r>
        <w:rPr>
          <w:sz w:val="24"/>
          <w:szCs w:val="24"/>
        </w:rPr>
        <w:t xml:space="preserve">Dňa 9. júna 2021 sa  v priestoroch Ľubovnianskeho osvetového strediska konalo okresné kolo recitačnej súťaže  HVIEZDOSLAVOV KUBÍN. V súlade s platnými epidemiologickými nariadeniami a usmerneniami RÚVZ  sa 5-členná porota stretla s recitátormi prostredníctvom audio-vizuálnych nahrávok ich  umeleckých prednesov. Okresné kolo sa konalo počas jedného dňa v 4kategóriách prednesu poézie a prózy. Zmenené podmienky súťaže ovplyvnili aj počet recitátorov, ktorých bolo v 4 kategóriách 43.  Nemali však výrazný vplyv na  úroveň súťaže a kvalitu prednesov.  Porota konštatovala, že zo všetkých prednesov nedosiahli len dva úroveň interpretácií  na okresných kolách  v predchádzajúcich rokoch. </w:t>
      </w:r>
    </w:p>
    <w:p w:rsidR="00AC28FC" w:rsidRDefault="00AC28FC" w:rsidP="00936AD4">
      <w:pPr>
        <w:spacing w:after="0"/>
        <w:jc w:val="both"/>
        <w:rPr>
          <w:sz w:val="24"/>
          <w:szCs w:val="24"/>
        </w:rPr>
      </w:pPr>
      <w:r>
        <w:rPr>
          <w:sz w:val="24"/>
          <w:szCs w:val="24"/>
        </w:rPr>
        <w:t>Výber interpretovaných umeleckých textov  zaznamenal požadovanú kvalitu, objavili sa nové, ešte „neopočúvané“ básne a prozaické príbehy.  Väčšina z nich bola primeraná  recitátorom príslušnej vekovej kategórie, interpréti textom rozumeli  a pretavili ich do svojej umeleckej výpovede. Niektorí recitátori stavili  na  tradičné kubínske texty, čo však nebolo na škodu, lebo svojím umeleckým stvárnením   ich posunuli do novej a zaujímavej umeleckej kvality.</w:t>
      </w:r>
    </w:p>
    <w:p w:rsidR="00AC28FC" w:rsidRDefault="00AC28FC" w:rsidP="00936AD4">
      <w:pPr>
        <w:spacing w:after="0"/>
        <w:jc w:val="both"/>
        <w:rPr>
          <w:sz w:val="24"/>
          <w:szCs w:val="24"/>
        </w:rPr>
      </w:pPr>
      <w:r>
        <w:rPr>
          <w:sz w:val="24"/>
          <w:szCs w:val="24"/>
        </w:rPr>
        <w:t>Účastníkmi okresného kola súťaže Hviezdoslavovo Kubín  boli prevažne recitátori, ktorí v predchádzajúcich ročníkoch získali  popredné umiestnenia alebo ocenenia. Aj z tohto dôvodu porota konštatovala veľmi dobrú úroveň okresného kola, keďže  išlo o skúsených recitátorov. Títo zvládli aj nové, neštandardné podmienky súťaže, keď ich interpretácie umeleckých textov boli uskutočnené bez  priameho kontaktného stretnutia s porotou, ďalšími recitátormi a ich pedagógmi. Táto forma recitácie „na diaľku“  mala čiastočný vplyv na prejavy neverbálnej komunikácie, akými sú mimika či očný kontakt, recitátori mali totiž pred sebou vo väčšine prípadov len učiteľa, poprípade rodiča a človeka za kamerou počítača či mobilného telefónu.</w:t>
      </w:r>
    </w:p>
    <w:p w:rsidR="00AC28FC" w:rsidRDefault="00AC28FC" w:rsidP="00936AD4">
      <w:pPr>
        <w:spacing w:after="0"/>
        <w:jc w:val="both"/>
        <w:rPr>
          <w:sz w:val="24"/>
          <w:szCs w:val="24"/>
        </w:rPr>
      </w:pPr>
      <w:r>
        <w:rPr>
          <w:sz w:val="24"/>
          <w:szCs w:val="24"/>
        </w:rPr>
        <w:t xml:space="preserve">Môžeme konštatovať, že väčšina prednesov dosahovala štandardnú až veľmi dobrú úroveň. Išlo o kultivované prednesy , v ktorých neboli výrazné nedostatky vo využívaní prozodických vlastností slovenčiny, menšie problémy sa prejavili u mladších recitátorov  v melódii opytovacích viet. Recitátori veľmi  pekne pracovali najmä s funkčným a adekvátnym využívaním pauzy , tempa reči  a intenzity hlasu. </w:t>
      </w:r>
    </w:p>
    <w:p w:rsidR="00AC28FC" w:rsidRDefault="00AC28FC" w:rsidP="00936AD4">
      <w:pPr>
        <w:spacing w:after="0"/>
        <w:jc w:val="both"/>
        <w:rPr>
          <w:sz w:val="24"/>
          <w:szCs w:val="24"/>
        </w:rPr>
      </w:pPr>
      <w:r>
        <w:rPr>
          <w:sz w:val="24"/>
          <w:szCs w:val="24"/>
        </w:rPr>
        <w:t xml:space="preserve">Nielen technická stránka interpretácií umeleckých textov dosahovala vysokú úroveň. Umelecké precítenie textov, pochopenie ich posolstva, stotožnenie sa s umeleckým textom u väčšiny recitátorov  odborná porota  náležite ocenila. </w:t>
      </w:r>
    </w:p>
    <w:p w:rsidR="00AC28FC" w:rsidRDefault="00AC28FC" w:rsidP="00936AD4">
      <w:pPr>
        <w:spacing w:after="0"/>
        <w:jc w:val="both"/>
        <w:rPr>
          <w:sz w:val="24"/>
          <w:szCs w:val="24"/>
        </w:rPr>
      </w:pPr>
      <w:r>
        <w:rPr>
          <w:sz w:val="24"/>
          <w:szCs w:val="24"/>
        </w:rPr>
        <w:t>Podobne ako v predchádzajúcich rokoch môžeme konštatovať, že najviac umiestnení získali žiaci  Základnej umeleckej školy Jána Melkoviča v Starej Ľubovni.  Táto škola pripravuje na všetky recitačné súťaže kvalitných recitátorov, ktorí získavajú ocenenia a umiestnenia aj na vyšších kolách súťaže HK. Medzi  umiestnenými recitátormi boli aj žiaci a študenti základných škôl zo Starej Ľubovne a obidvoch ľubovnianskych gymnázií či niektorých základných škôl v rámci okresu Stará Ľubovňa. V týchto školách sa však príprava na recitačné súťaže realizuje len v rámci mimovyučovacej činnosti a nie v rámci priameho výchovno-vzdelávacieho procesu.</w:t>
      </w:r>
    </w:p>
    <w:p w:rsidR="00AC28FC" w:rsidRDefault="00AC28FC" w:rsidP="00936AD4">
      <w:pPr>
        <w:spacing w:after="0"/>
        <w:jc w:val="both"/>
        <w:rPr>
          <w:sz w:val="24"/>
          <w:szCs w:val="24"/>
        </w:rPr>
      </w:pPr>
      <w:r>
        <w:rPr>
          <w:sz w:val="24"/>
          <w:szCs w:val="24"/>
        </w:rPr>
        <w:t>Odborná porota verí, že v roku 2022  už budú vytvorené podmienky na uskutočnenie  okresného kola Hviezdoslavovho Kubína  v tej forme, na ktorú sú recitátori, ich  učitelia a rodičia zvyknutí už po desaťročia.</w:t>
      </w:r>
    </w:p>
    <w:p w:rsidR="00AC28FC" w:rsidRDefault="00AC28FC" w:rsidP="00936AD4">
      <w:pPr>
        <w:spacing w:after="0"/>
        <w:jc w:val="both"/>
        <w:rPr>
          <w:sz w:val="24"/>
          <w:szCs w:val="24"/>
        </w:rPr>
      </w:pPr>
    </w:p>
    <w:p w:rsidR="00AC28FC" w:rsidRPr="00B729DB" w:rsidRDefault="00AC28FC" w:rsidP="00936AD4">
      <w:pPr>
        <w:spacing w:after="0"/>
        <w:jc w:val="both"/>
        <w:rPr>
          <w:sz w:val="24"/>
          <w:szCs w:val="24"/>
        </w:rPr>
      </w:pPr>
      <w:r>
        <w:rPr>
          <w:sz w:val="24"/>
          <w:szCs w:val="24"/>
        </w:rPr>
        <w:t>PhDr. Lýdia Hricíková, predsedníčka poroty</w:t>
      </w:r>
    </w:p>
    <w:sectPr w:rsidR="00AC28FC" w:rsidRPr="00B729DB" w:rsidSect="00AE43D7">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DD9"/>
    <w:rsid w:val="00225EB1"/>
    <w:rsid w:val="00381992"/>
    <w:rsid w:val="00442AA1"/>
    <w:rsid w:val="004C3F70"/>
    <w:rsid w:val="004E0DD9"/>
    <w:rsid w:val="007C7122"/>
    <w:rsid w:val="00833D04"/>
    <w:rsid w:val="00936AD4"/>
    <w:rsid w:val="00AC28FC"/>
    <w:rsid w:val="00AE43D7"/>
    <w:rsid w:val="00B729DB"/>
    <w:rsid w:val="00DF42B1"/>
    <w:rsid w:val="00F2216F"/>
    <w:rsid w:val="00F471E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7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518</Words>
  <Characters>2953</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okresnom kole recitačnej súťaže Hviezdoslavovo Kubín v Starej Ľubovni</dc:title>
  <dc:subject/>
  <dc:creator>Lýdia Hricíková</dc:creator>
  <cp:keywords/>
  <dc:description/>
  <cp:lastModifiedBy>užívateľ</cp:lastModifiedBy>
  <cp:revision>2</cp:revision>
  <dcterms:created xsi:type="dcterms:W3CDTF">2021-06-14T05:46:00Z</dcterms:created>
  <dcterms:modified xsi:type="dcterms:W3CDTF">2021-06-14T05:47:00Z</dcterms:modified>
</cp:coreProperties>
</file>